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EA19D" w14:textId="77777777" w:rsidR="004A7BB0" w:rsidRPr="004A7BB0" w:rsidRDefault="004A7BB0" w:rsidP="004A7BB0">
      <w:pPr>
        <w:jc w:val="center"/>
        <w:rPr>
          <w:rFonts w:ascii="Times New Roman" w:hAnsi="Times New Roman" w:cs="Times New Roman"/>
          <w:sz w:val="20"/>
          <w:szCs w:val="20"/>
        </w:rPr>
      </w:pPr>
      <w:r w:rsidRPr="004A7BB0">
        <w:rPr>
          <w:rFonts w:ascii="Times New Roman" w:hAnsi="Times New Roman" w:cs="Times New Roman"/>
          <w:sz w:val="20"/>
          <w:szCs w:val="20"/>
        </w:rPr>
        <w:t>PUBLIC OFFER</w:t>
      </w:r>
    </w:p>
    <w:p w14:paraId="0D095E49" w14:textId="77777777" w:rsidR="004A7BB0" w:rsidRPr="004A7BB0" w:rsidRDefault="004A7BB0" w:rsidP="004A7BB0">
      <w:pPr>
        <w:jc w:val="center"/>
        <w:rPr>
          <w:rFonts w:ascii="Times New Roman" w:hAnsi="Times New Roman" w:cs="Times New Roman"/>
          <w:sz w:val="20"/>
          <w:szCs w:val="20"/>
        </w:rPr>
      </w:pPr>
      <w:r w:rsidRPr="004A7BB0">
        <w:rPr>
          <w:rFonts w:ascii="Times New Roman" w:hAnsi="Times New Roman" w:cs="Times New Roman"/>
          <w:sz w:val="20"/>
          <w:szCs w:val="20"/>
        </w:rPr>
        <w:t>for the Provision of Individual Advisory Services</w:t>
      </w:r>
    </w:p>
    <w:p w14:paraId="3B72CF2A" w14:textId="77777777" w:rsidR="004A7BB0" w:rsidRPr="004A7BB0" w:rsidRDefault="004A7BB0" w:rsidP="004A7BB0">
      <w:pPr>
        <w:rPr>
          <w:rFonts w:ascii="Times New Roman" w:hAnsi="Times New Roman" w:cs="Times New Roman"/>
          <w:sz w:val="20"/>
          <w:szCs w:val="20"/>
        </w:rPr>
      </w:pPr>
    </w:p>
    <w:p w14:paraId="3E826463"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Date of publication: 3 September 2026</w:t>
      </w:r>
    </w:p>
    <w:p w14:paraId="2B51F38C" w14:textId="77777777" w:rsidR="004A7BB0" w:rsidRPr="004A7BB0" w:rsidRDefault="004A7BB0" w:rsidP="004A7BB0">
      <w:pPr>
        <w:rPr>
          <w:rFonts w:ascii="Times New Roman" w:hAnsi="Times New Roman" w:cs="Times New Roman"/>
          <w:sz w:val="20"/>
          <w:szCs w:val="20"/>
        </w:rPr>
      </w:pPr>
    </w:p>
    <w:p w14:paraId="01F90393"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 General Provisions</w:t>
      </w:r>
    </w:p>
    <w:p w14:paraId="40DA42A0"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 xml:space="preserve">1.1. This Public Offer (the “Agreement”) sets out the general terms and conditions governing the provision of individual advisory services by the person carrying on professional activities under the professional name Katarina </w:t>
      </w:r>
      <w:proofErr w:type="spellStart"/>
      <w:r w:rsidRPr="004A7BB0">
        <w:rPr>
          <w:rFonts w:ascii="Times New Roman" w:hAnsi="Times New Roman" w:cs="Times New Roman"/>
          <w:sz w:val="20"/>
          <w:szCs w:val="20"/>
        </w:rPr>
        <w:t>Reinas</w:t>
      </w:r>
      <w:proofErr w:type="spellEnd"/>
      <w:r w:rsidRPr="004A7BB0">
        <w:rPr>
          <w:rFonts w:ascii="Times New Roman" w:hAnsi="Times New Roman" w:cs="Times New Roman"/>
          <w:sz w:val="20"/>
          <w:szCs w:val="20"/>
        </w:rPr>
        <w:t xml:space="preserve"> (the “Provider”).</w:t>
      </w:r>
    </w:p>
    <w:p w14:paraId="3BDC8451"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1.2. This Agreement constitutes a public offer and sets out the terms on which the Provider offers and provides Advisory Services.</w:t>
      </w:r>
    </w:p>
    <w:p w14:paraId="7011A93D"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1.3. Information published on the Provider’s website, including descriptions of services, available formats and fees, is provided for information purposes only and does not, by itself, constitute an agreement for any specific service.</w:t>
      </w:r>
    </w:p>
    <w:p w14:paraId="57186973"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1.4. The type of service, its format, fee, duration, date and time shall be agreed individually between the Provider and the Client through the communication channels agreed between the parties.</w:t>
      </w:r>
    </w:p>
    <w:p w14:paraId="2BE2456F"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1.5. Services may be provided online using a communication method agreed in advance by the parties, including video or audio communication or another agreed channel. The specific method of communication shall be agreed when the service is arranged.</w:t>
      </w:r>
    </w:p>
    <w:p w14:paraId="4DE202EF"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1.6. An agreement for a specific service shall be concluded once the parties have agreed the terms of that service, the Client has confirmed acceptance of those terms, and the Provider has confirmed her availability to provide the service on the agreed date and at the agreed time.</w:t>
      </w:r>
    </w:p>
    <w:p w14:paraId="371FC6DC"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1.7. Electronic correspondence and messages exchanged through the communication channels agreed between the parties may be used to agree the terms of a specific service and to confirm the parties’ arrangements, subject to applicable law.</w:t>
      </w:r>
    </w:p>
    <w:p w14:paraId="3C888972"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1.8. Upon conclusion of the Agreement, the Client shall pay for the agreed service in accordance with the payment terms communicated before the service is provided.</w:t>
      </w:r>
    </w:p>
    <w:p w14:paraId="72E2A69C"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1.9. Unless otherwise expressly agreed, the service shall be paid for in full before it begins. The booking shall be considered confirmed upon receipt of payment.</w:t>
      </w:r>
    </w:p>
    <w:p w14:paraId="3D0E3CD1"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1.10. An Agreement for one service does not oblige the Client to purchase any subsequent services and does not oblige the Provider to provide any subsequent services.</w:t>
      </w:r>
    </w:p>
    <w:p w14:paraId="3E0877C6"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1.11. Any subsequent service, additional time or other form of work shall be agreed separately.</w:t>
      </w:r>
    </w:p>
    <w:p w14:paraId="27003A11"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2. Subject Matter and Nature of the Services</w:t>
      </w:r>
    </w:p>
    <w:p w14:paraId="4702D78F"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2.1. The Provider provides individual Advisory Services based on her professional approach, experience, perception of the situation under consideration and proprietary method of work.</w:t>
      </w:r>
    </w:p>
    <w:p w14:paraId="4FE533A4"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2.2. The principal subject matter of the service is the provision to the Client of the Provider’s individual professional perspective on the situation under consideration, including professional assessment, interpretation and, where appropriate, guidance on possible options or directions, together with discussion of these with the Client.</w:t>
      </w:r>
    </w:p>
    <w:p w14:paraId="0548B57E"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lastRenderedPageBreak/>
        <w:t>2.3. For the purposes of this Agreement, “individual professional perspective” means the Provider’s independent assessment and interpretation of the situation under consideration, informed by her professional approach, experience, perception and proprietary method of work.</w:t>
      </w:r>
    </w:p>
    <w:p w14:paraId="071687E3"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2.4. In providing the service, the Provider may consider the situation as a whole, identify interconnections, factors and circumstances beyond what is immediately apparent, interpret the circumstances in question, and consider possible directions in which the situation may develop and potential points of influence or change.</w:t>
      </w:r>
    </w:p>
    <w:p w14:paraId="56DF1B83"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2.5. The specific content of the service shall depend on the nature of the Client’s request, the circumstances of the situation under consideration and the course of the work itself.</w:t>
      </w:r>
    </w:p>
    <w:p w14:paraId="5CBC87CD"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2.6. Unless expressly stated otherwise in the terms of the specific service, the service does not include any predetermined volume of information or any predetermined number of conclusions, recommendations, interpretations, messages or other substantive elements.</w:t>
      </w:r>
    </w:p>
    <w:p w14:paraId="29BA1E34"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2.7. The Provider shall determine the substance of her professional perspective and the manner and sequence in which it is presented, within the agreed subject matter and format of the service.</w:t>
      </w:r>
    </w:p>
    <w:p w14:paraId="0B992407"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2.8. The Provider is not required to structure or determine the content of the service according to the Client’s subjective expectations as to what particular information, conclusions, recommendations or other elements should be received.</w:t>
      </w:r>
    </w:p>
    <w:p w14:paraId="01A546C0"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2.9. The service is properly performed by carrying out the agreed professional work and providing the Client with the Provider’s individual professional perspective. It does not entail the achievement of any predetermined personal, financial, professional or other outcome.</w:t>
      </w:r>
    </w:p>
    <w:p w14:paraId="2912FED1"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2.10. The service may include consideration of possible developments, scenarios and potential consequences. Any such assessment reflects the situation as it exists at the time of the service and does not constitute a guaranteed prediction of future events.</w:t>
      </w:r>
    </w:p>
    <w:p w14:paraId="4CF6812E"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2.11. The Client’s subjective assessment of the value, depth, significance, usefulness or conformity of the professional perspective, assessment, guidance or other content provided with the Client’s expectations shall not, in itself, establish that the service was not provided or was improperly performed.</w:t>
      </w:r>
    </w:p>
    <w:p w14:paraId="2AC9DE00"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3. Scope and Limitations of the Services</w:t>
      </w:r>
    </w:p>
    <w:p w14:paraId="199B967B"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3.1. The Provider’s services do not constitute medical care, psychotherapy, legal, tax, accounting or any other regulated professional service, unless the relevant service is expressly identified as such by the Provider.</w:t>
      </w:r>
    </w:p>
    <w:p w14:paraId="77973397"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3.2. Information, professional assessments, guidance and perspectives provided as part of the service do not replace advice from a qualified professional in the relevant field where such advice is necessary.</w:t>
      </w:r>
    </w:p>
    <w:p w14:paraId="517EA49A"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3.3. Where matters relating to finance, investments, real estate, business activities, career or other significant decisions are addressed, any assessment, recommendation, guidance or other professional view provided constitutes the Provider’s individual professional perspective and is not a guarantee of any economic or other outcome.</w:t>
      </w:r>
    </w:p>
    <w:p w14:paraId="26C2ECD8"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3.4. The Provider does not guarantee any profit, income, increase in asset value, successful investment, transaction, project, business decision, career decision or other specific outcome.</w:t>
      </w:r>
    </w:p>
    <w:p w14:paraId="1A687709"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3.5. Any assessment, recommendation, guidance or other professional view expressed by the Provider forms part of the Advisory Service and does not constitute a decision made on behalf of the Client. The Client remains solely responsible for deciding whether and how to act upon it.</w:t>
      </w:r>
    </w:p>
    <w:p w14:paraId="4B38B2A5"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4. Independent Decisions of the Client</w:t>
      </w:r>
    </w:p>
    <w:p w14:paraId="43D05BFE"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4.1. The Client shall independently consider and evaluate the professional perspective, assessment and guidance provided by the Provider and shall make all decisions concerning subsequent actions.</w:t>
      </w:r>
    </w:p>
    <w:p w14:paraId="0323B2ED"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lastRenderedPageBreak/>
        <w:t>4.2. The Provider does not make decisions on behalf of the Client and does not manage the Client’s personal, property, financial or other affairs.</w:t>
      </w:r>
    </w:p>
    <w:p w14:paraId="4202846F"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4.3. Any decisions made by the Client during or after the service are made voluntarily and independently.</w:t>
      </w:r>
    </w:p>
    <w:p w14:paraId="7DCFD13F"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4.4. The Client remains solely responsible for the Client’s decisions, actions and their consequences, to the extent permitted by applicable law.</w:t>
      </w:r>
    </w:p>
    <w:p w14:paraId="6A3EF811"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4.5. Discussion of any possible action, option, recommendation or scenario does not require the Client to follow it and does not constitute a guarantee of any outcome should the Client choose to act upon it.</w:t>
      </w:r>
    </w:p>
    <w:p w14:paraId="546991C5"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5. Fees and Payment</w:t>
      </w:r>
    </w:p>
    <w:p w14:paraId="2BB2AAA0"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5.1. The fee for a specific service shall be determined before the service is provided and communicated to the Client individually and/or stated in the current description of the relevant service.</w:t>
      </w:r>
    </w:p>
    <w:p w14:paraId="780AA04D"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5.2. Once the specific service, fee, date and time have been agreed, the Client shall make payment within the period specified by the Provider.</w:t>
      </w:r>
    </w:p>
    <w:p w14:paraId="0EC0AE31"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5.3. Unless otherwise expressly agreed, the service shall be paid for in full before it begins.</w:t>
      </w:r>
    </w:p>
    <w:p w14:paraId="153B55E3"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5.4. If payment is not received within the agreed period, the Provider may release the time reserved for the Client.</w:t>
      </w:r>
    </w:p>
    <w:p w14:paraId="501736CC"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5.5. If the parties agree to continue the service beyond its originally agreed duration, the additional time shall be charged separately at the rate agreed between the parties.</w:t>
      </w:r>
    </w:p>
    <w:p w14:paraId="3CED4A0F"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5.6. Additional time shall not be provided automatically and shall be subject to the mutual agreement of the parties.</w:t>
      </w:r>
    </w:p>
    <w:p w14:paraId="6915B93C"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5.7. Payment for one service does not include any subsequent consultation or other service unless expressly agreed otherwise.</w:t>
      </w:r>
    </w:p>
    <w:p w14:paraId="029BE666"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6. Booking, Rescheduling and Cancellation</w:t>
      </w:r>
    </w:p>
    <w:p w14:paraId="5C5664A8"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6.1. Once a booking has been confirmed, the agreed date and time shall be reserved for the Client by the Provider.</w:t>
      </w:r>
    </w:p>
    <w:p w14:paraId="003A724F"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6.2. The Client shall notify the Provider of any inability to attend or participate in the service no later than 24 hours before the agreed start time.</w:t>
      </w:r>
    </w:p>
    <w:p w14:paraId="79873405"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6.3. Where notice is given at least 24 hours before the start of the service, the parties shall agree on another available date and time. The paid service shall remain valid and may be rescheduled.</w:t>
      </w:r>
    </w:p>
    <w:p w14:paraId="7E6F0FB8"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6.4. Where notice is given less than 24 hours before the start of the service, or where the Client fails to attend or participate, any possibility of rescheduling shall be determined by the Provider having regard to the circumstances of the particular case and applicable law.</w:t>
      </w:r>
    </w:p>
    <w:p w14:paraId="73FA9F7C"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6.5. A failure to attend or participate includes the Client’s absence at the agreed time without prior notice, or the inability to conduct the service for reasons attributable to the Client.</w:t>
      </w:r>
    </w:p>
    <w:p w14:paraId="5B5C1DA7"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6.6. Where the service is provided online, the Client shall ensure that the Client has an appropriate device, internet connection and the technical ability to use the agreed communication channel.</w:t>
      </w:r>
    </w:p>
    <w:p w14:paraId="77686BB0"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6.7. Technical problems on the Client’s side that prevent participation in the service shall be considered the Client’s responsibility, subject to applicable law.</w:t>
      </w:r>
    </w:p>
    <w:p w14:paraId="7CA9A4AF"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6.8. If the service cannot be provided, or its provision is materially hindered, due to technical reasons beyond the reasonable control of either party, the parties shall agree on another available date and time. The paid service shall remain valid and may be rescheduled.</w:t>
      </w:r>
    </w:p>
    <w:p w14:paraId="4745901B"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lastRenderedPageBreak/>
        <w:t>6.9. The Client’s late arrival or delayed participation shall not extend the agreed duration of the service unless otherwise agreed by the parties.</w:t>
      </w:r>
    </w:p>
    <w:p w14:paraId="35AA76A8"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6.10. Rebooking following a late cancellation or failure to attend or participate is not automatic and shall be subject to separate agreement between the parties, having regard to the circumstances of the particular case and applicable law.</w:t>
      </w:r>
    </w:p>
    <w:p w14:paraId="1FC09440"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6.11. By mutual agreement, an amount already paid may be credited towards a rescheduled service or another service agreed by the parties.</w:t>
      </w:r>
    </w:p>
    <w:p w14:paraId="4BC0C432"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6.12. This Section applies subject to any mandatory provisions of applicable law that cannot lawfully be modified by agreement between the parties.</w:t>
      </w:r>
    </w:p>
    <w:p w14:paraId="6E9B02FE"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7. Performance of the Service</w:t>
      </w:r>
    </w:p>
    <w:p w14:paraId="55F5AAC1"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7.1. The Provider shall provide the agreed service in the agreed format, within the agreed subject matter and duration.</w:t>
      </w:r>
    </w:p>
    <w:p w14:paraId="61D1ECDA"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7.2. The service shall be considered properly performed where the agreed professional work has been carried out in the agreed format, within the agreed duration and within the agreed subject matter.</w:t>
      </w:r>
    </w:p>
    <w:p w14:paraId="19892643"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7.3. The Provider’s obligation is to perform the agreed professional advisory work and provide the Client with her individual professional perspective, rather than to achieve any particular outcome.</w:t>
      </w:r>
    </w:p>
    <w:p w14:paraId="7DA09B69"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7.4. The Provider does not guarantee the occurrence or non-occurrence of any event, the achievement of any particular outcome, or any change in the Client’s situation.</w:t>
      </w:r>
    </w:p>
    <w:p w14:paraId="0FC22C20"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7.5. The subsequent development of a situation in a manner different from any scenario considered during the service shall not, in itself, constitute evidence of improper performance.</w:t>
      </w:r>
    </w:p>
    <w:p w14:paraId="162B1226"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7.6. If the Client believes that the agreed format, subject matter or duration of the service has not been complied with, the Client may notify the Provider and set out the specific circumstances giving rise to the concern.</w:t>
      </w:r>
    </w:p>
    <w:p w14:paraId="4DBFD040"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7.7. The Provider shall not be responsible for the accuracy or completeness of information supplied by the Client, unless otherwise required by applicable law.</w:t>
      </w:r>
    </w:p>
    <w:p w14:paraId="75247AB0"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8. Liability of the Parties</w:t>
      </w:r>
    </w:p>
    <w:p w14:paraId="3C4D984F"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8.1. The Provider shall be responsible for the proper performance of the agreed service within the scope of her obligations under this Agreement and applicable law.</w:t>
      </w:r>
    </w:p>
    <w:p w14:paraId="262FF563"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8.2. The Provider shall not be liable for acts or omissions of the Client or third parties, or for circumstances arising after the service has been provided and falling outside the Provider’s reasonable control, unless otherwise required by applicable law.</w:t>
      </w:r>
    </w:p>
    <w:p w14:paraId="3A86B101"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8.3. The Provider shall not be liable for the consequences of decisions or actions independently made or taken by the Client.</w:t>
      </w:r>
    </w:p>
    <w:p w14:paraId="51CB2396"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8.4. The Provider shall not be liable for consequences arising from changes in external circumstances, market conditions, acts of third parties, decisions of governmental authorities or other circumstances beyond the Provider’s reasonable control.</w:t>
      </w:r>
    </w:p>
    <w:p w14:paraId="040FE9CE"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8.5. Nothing in this Section excludes or limits the Provider’s liability where such exclusion or limitation is not permitted by applicable law.</w:t>
      </w:r>
    </w:p>
    <w:p w14:paraId="44F382ED"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9. Confidentiality and Personal Data</w:t>
      </w:r>
    </w:p>
    <w:p w14:paraId="4CF2A32D" w14:textId="77777777" w:rsidR="004A7BB0" w:rsidRPr="004A7BB0" w:rsidRDefault="004A7BB0" w:rsidP="004A7BB0">
      <w:pPr>
        <w:rPr>
          <w:rFonts w:ascii="Times New Roman" w:hAnsi="Times New Roman" w:cs="Times New Roman"/>
          <w:sz w:val="20"/>
          <w:szCs w:val="20"/>
        </w:rPr>
      </w:pPr>
    </w:p>
    <w:p w14:paraId="136AD077"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lastRenderedPageBreak/>
        <w:t xml:space="preserve">9.1. Information received by the Provider from the Client in connection with the provision of the service shall be treated as confidential, except where disclosure is required by law, </w:t>
      </w:r>
      <w:proofErr w:type="spellStart"/>
      <w:r w:rsidRPr="004A7BB0">
        <w:rPr>
          <w:rFonts w:ascii="Times New Roman" w:hAnsi="Times New Roman" w:cs="Times New Roman"/>
          <w:sz w:val="20"/>
          <w:szCs w:val="20"/>
        </w:rPr>
        <w:t>authorised</w:t>
      </w:r>
      <w:proofErr w:type="spellEnd"/>
      <w:r w:rsidRPr="004A7BB0">
        <w:rPr>
          <w:rFonts w:ascii="Times New Roman" w:hAnsi="Times New Roman" w:cs="Times New Roman"/>
          <w:sz w:val="20"/>
          <w:szCs w:val="20"/>
        </w:rPr>
        <w:t xml:space="preserve"> by the Client, or reasonably necessary to protect the Provider’s rights and legitimate interests.</w:t>
      </w:r>
    </w:p>
    <w:p w14:paraId="4724B1B4"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9.2. The Client’s personal data shall be processed in accordance with applicable data protection legislation, including applicable European Union law.</w:t>
      </w:r>
    </w:p>
    <w:p w14:paraId="62921228"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9.3. Further information concerning the processing of personal data is set out in the separate Privacy Policy published on the Provider’s website.</w:t>
      </w:r>
    </w:p>
    <w:p w14:paraId="38E2D42D"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10. Copyright and Intellectual Property</w:t>
      </w:r>
    </w:p>
    <w:p w14:paraId="2505BEA1"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10.1. Texts, methodological materials, documents, wording and other materials created or provided by the Provider in the course of her professional activities shall be protected by intellectual property rights to the extent and under the conditions provided by applicable law.</w:t>
      </w:r>
    </w:p>
    <w:p w14:paraId="04BFEFF3"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10.2. Unless expressly permitted by law or otherwise agreed by the parties, the Client shall not reproduce, distribute, publish, provide to third parties or use for commercial purposes any materials of the Provider protected by intellectual property rights without the Provider’s prior consent.</w:t>
      </w:r>
    </w:p>
    <w:p w14:paraId="257D4463"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11. Distance Contracts and Statutory Client Rights</w:t>
      </w:r>
    </w:p>
    <w:p w14:paraId="327898E9"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11.1. Where the Agreement is concluded by means of distance communication, the Client shall, before becoming bound by the Agreement, be provided with information concerning the specific service, its fee, the manner in which it will be provided and any other information required by applicable law.</w:t>
      </w:r>
    </w:p>
    <w:p w14:paraId="239B712B"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11.2. Where the Client is a consumer and applicable law provides a statutory right of withdrawal from a distance contract, that right may be exercised in accordance with the procedure and within the time limits prescribed by applicable law.</w:t>
      </w:r>
    </w:p>
    <w:p w14:paraId="5300CC74"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11.3. Where the Client expressly requests that the service begin before the expiry of any statutory withdrawal period applicable to the contract, the Provider shall obtain a separate express request from the Client to begin providing the service before that period expires, together with any acknowledgement required by applicable law concerning the relevant consequences.</w:t>
      </w:r>
    </w:p>
    <w:p w14:paraId="6B39E6AD"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11.4. Where applicable law provides that the Client’s right of withdrawal ceases following full performance of the service, that consequence shall apply only where all applicable statutory conditions have been satisfied, including any required prior express consent and acknowledgement by the Client.</w:t>
      </w:r>
    </w:p>
    <w:p w14:paraId="475142BB"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11.5. Where the service has been partially performed before the Client exercises a statutory right of withdrawal, the legal consequences of that withdrawal, including any obligation to pay for the part of the service already performed where provided by law, shall be determined in accordance with applicable law.</w:t>
      </w:r>
    </w:p>
    <w:p w14:paraId="43C13CD2"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11.6. Nothing in this Agreement restricts any mandatory consumer rights from which the parties may not lawfully depart by agreement.</w:t>
      </w:r>
    </w:p>
    <w:p w14:paraId="541D53B3"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12. Applicable Law and Dispute Resolution</w:t>
      </w:r>
    </w:p>
    <w:p w14:paraId="7C4CC7B8"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12.1. This Agreement shall be governed and interpreted in accordance with the law applicable to the relevant relationship, taking into account applicable European Union law.</w:t>
      </w:r>
    </w:p>
    <w:p w14:paraId="3F1920CC"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12.2. The law applicable to this Agreement shall be determined in accordance with the applicable conflict-of-laws rules, including rules governing contractual relationships involving consumers.</w:t>
      </w:r>
    </w:p>
    <w:p w14:paraId="64F0C6E7"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12.3. Where the Client is a consumer, no provision of this Agreement is intended to deprive the Client of any mandatory protection afforded by the law applicable to the relevant relationship.</w:t>
      </w:r>
    </w:p>
    <w:p w14:paraId="463CDEC6"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lastRenderedPageBreak/>
        <w:t>12.4. Any dispute shall be resolved in accordance with the applicable rules concerning jurisdiction and the competent courts or authorities.</w:t>
      </w:r>
    </w:p>
    <w:p w14:paraId="539AD86B"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13. Final Provisions</w:t>
      </w:r>
    </w:p>
    <w:p w14:paraId="5FDE4004"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13.1. This Agreement shall apply to specific services agreed after the date of its publication, unless otherwise provided by agreement between the parties or by applicable law.</w:t>
      </w:r>
    </w:p>
    <w:p w14:paraId="0A7C4286"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13.2. The terms of each specific service, including its type, fee, duration, format, date and time of provision, shall be agreed by the parties before the conclusion of the Agreement through the communication method used by the parties and shall form part of their agreement.</w:t>
      </w:r>
    </w:p>
    <w:p w14:paraId="093D527C"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13.3. If any provision of this Agreement is held to be invalid or unenforceable, this shall not affect the validity or enforceability of the remaining provisions, unless otherwise required by applicable law.</w:t>
      </w:r>
    </w:p>
    <w:p w14:paraId="4E143967"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13.4. The Provider may amend this Agreement. Any amended version shall apply to agreements concluded after the date of its publication, unless otherwise required by applicable law.</w:t>
      </w:r>
    </w:p>
    <w:p w14:paraId="6D145A05"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13.5. Where mandatory provisions of applicable law provide the Client with a higher level of protection than that provided under this Agreement, those mandatory provisions shall prevail.</w:t>
      </w:r>
    </w:p>
    <w:p w14:paraId="7138CE13"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14. Provider Information</w:t>
      </w:r>
    </w:p>
    <w:p w14:paraId="50066402"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The Provider’s current identification and contact details, including any information whose disclosure is mandatory under applicable law, shall be made available to the Client before the conclusion of the specific Agreement in a manner that enables the Client to access and retain such information where required by applicable law.</w:t>
      </w:r>
    </w:p>
    <w:p w14:paraId="0C997083"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 xml:space="preserve">Professional name: Katarina </w:t>
      </w:r>
      <w:proofErr w:type="spellStart"/>
      <w:r w:rsidRPr="004A7BB0">
        <w:rPr>
          <w:rFonts w:ascii="Times New Roman" w:hAnsi="Times New Roman" w:cs="Times New Roman"/>
          <w:sz w:val="20"/>
          <w:szCs w:val="20"/>
        </w:rPr>
        <w:t>Reinas</w:t>
      </w:r>
      <w:proofErr w:type="spellEnd"/>
    </w:p>
    <w:p w14:paraId="757E1805"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Website: kreinas.com</w:t>
      </w:r>
    </w:p>
    <w:p w14:paraId="016C6E22"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Email: katarina.reinas@gmail.com</w:t>
      </w:r>
    </w:p>
    <w:p w14:paraId="03615D7E"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15. Acceptance of the Agreement</w:t>
      </w:r>
    </w:p>
    <w:p w14:paraId="11D9CE26"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15.1. Acceptance of this Agreement and the terms of a specific service shall occur when the Client confirms acceptance of those terms, subject to the Provider’s confirmation of her availability to provide the service on the agreed date and at the agreed time.</w:t>
      </w:r>
    </w:p>
    <w:p w14:paraId="30D6F411"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15.2. By confirming acceptance of a specific service, the Client confirms that the Client:</w:t>
      </w:r>
    </w:p>
    <w:p w14:paraId="5031876F"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 has read and had an opportunity to review this Agreement;</w:t>
      </w:r>
    </w:p>
    <w:p w14:paraId="17259135"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 xml:space="preserve">* </w:t>
      </w:r>
      <w:proofErr w:type="gramStart"/>
      <w:r w:rsidRPr="004A7BB0">
        <w:rPr>
          <w:rFonts w:ascii="Times New Roman" w:hAnsi="Times New Roman" w:cs="Times New Roman"/>
          <w:sz w:val="20"/>
          <w:szCs w:val="20"/>
        </w:rPr>
        <w:t>has</w:t>
      </w:r>
      <w:proofErr w:type="gramEnd"/>
      <w:r w:rsidRPr="004A7BB0">
        <w:rPr>
          <w:rFonts w:ascii="Times New Roman" w:hAnsi="Times New Roman" w:cs="Times New Roman"/>
          <w:sz w:val="20"/>
          <w:szCs w:val="20"/>
        </w:rPr>
        <w:t xml:space="preserve"> received information concerning the specific service, its fee, format, duration, date and time;</w:t>
      </w:r>
    </w:p>
    <w:p w14:paraId="1740569A"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 xml:space="preserve">* </w:t>
      </w:r>
      <w:proofErr w:type="gramStart"/>
      <w:r w:rsidRPr="004A7BB0">
        <w:rPr>
          <w:rFonts w:ascii="Times New Roman" w:hAnsi="Times New Roman" w:cs="Times New Roman"/>
          <w:sz w:val="20"/>
          <w:szCs w:val="20"/>
        </w:rPr>
        <w:t>understands</w:t>
      </w:r>
      <w:proofErr w:type="gramEnd"/>
      <w:r w:rsidRPr="004A7BB0">
        <w:rPr>
          <w:rFonts w:ascii="Times New Roman" w:hAnsi="Times New Roman" w:cs="Times New Roman"/>
          <w:sz w:val="20"/>
          <w:szCs w:val="20"/>
        </w:rPr>
        <w:t xml:space="preserve"> that the subject matter of the service includes the Provider’s individual professional perspective, assessment and, where appropriate, guidance concerning the situation under consideration, together with discussion of these with the Client;</w:t>
      </w:r>
    </w:p>
    <w:p w14:paraId="1A471C34"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 xml:space="preserve">* </w:t>
      </w:r>
      <w:proofErr w:type="gramStart"/>
      <w:r w:rsidRPr="004A7BB0">
        <w:rPr>
          <w:rFonts w:ascii="Times New Roman" w:hAnsi="Times New Roman" w:cs="Times New Roman"/>
          <w:sz w:val="20"/>
          <w:szCs w:val="20"/>
        </w:rPr>
        <w:t>understands</w:t>
      </w:r>
      <w:proofErr w:type="gramEnd"/>
      <w:r w:rsidRPr="004A7BB0">
        <w:rPr>
          <w:rFonts w:ascii="Times New Roman" w:hAnsi="Times New Roman" w:cs="Times New Roman"/>
          <w:sz w:val="20"/>
          <w:szCs w:val="20"/>
        </w:rPr>
        <w:t xml:space="preserve"> that the Provider does not guarantee any predetermined content of the service, any specific outcome, or the occurrence or non-occurrence of any particular event;</w:t>
      </w:r>
    </w:p>
    <w:p w14:paraId="3511AA98"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 xml:space="preserve">* </w:t>
      </w:r>
      <w:proofErr w:type="gramStart"/>
      <w:r w:rsidRPr="004A7BB0">
        <w:rPr>
          <w:rFonts w:ascii="Times New Roman" w:hAnsi="Times New Roman" w:cs="Times New Roman"/>
          <w:sz w:val="20"/>
          <w:szCs w:val="20"/>
        </w:rPr>
        <w:t>understands</w:t>
      </w:r>
      <w:proofErr w:type="gramEnd"/>
      <w:r w:rsidRPr="004A7BB0">
        <w:rPr>
          <w:rFonts w:ascii="Times New Roman" w:hAnsi="Times New Roman" w:cs="Times New Roman"/>
          <w:sz w:val="20"/>
          <w:szCs w:val="20"/>
        </w:rPr>
        <w:t xml:space="preserve"> that any recommendation, guidance, assessment or professional view expressed by the Provider does not constitute a decision made on the Client’s behalf;</w:t>
      </w:r>
    </w:p>
    <w:p w14:paraId="01CA4970"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 xml:space="preserve">* </w:t>
      </w:r>
      <w:proofErr w:type="gramStart"/>
      <w:r w:rsidRPr="004A7BB0">
        <w:rPr>
          <w:rFonts w:ascii="Times New Roman" w:hAnsi="Times New Roman" w:cs="Times New Roman"/>
          <w:sz w:val="20"/>
          <w:szCs w:val="20"/>
        </w:rPr>
        <w:t>understands</w:t>
      </w:r>
      <w:proofErr w:type="gramEnd"/>
      <w:r w:rsidRPr="004A7BB0">
        <w:rPr>
          <w:rFonts w:ascii="Times New Roman" w:hAnsi="Times New Roman" w:cs="Times New Roman"/>
          <w:sz w:val="20"/>
          <w:szCs w:val="20"/>
        </w:rPr>
        <w:t xml:space="preserve"> that decisions made during or after the service remain the Client’s own independent decisions;</w:t>
      </w:r>
    </w:p>
    <w:p w14:paraId="486FF45A" w14:textId="77777777" w:rsidR="004A7BB0"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 xml:space="preserve">* </w:t>
      </w:r>
      <w:proofErr w:type="gramStart"/>
      <w:r w:rsidRPr="004A7BB0">
        <w:rPr>
          <w:rFonts w:ascii="Times New Roman" w:hAnsi="Times New Roman" w:cs="Times New Roman"/>
          <w:sz w:val="20"/>
          <w:szCs w:val="20"/>
        </w:rPr>
        <w:t>accepts</w:t>
      </w:r>
      <w:proofErr w:type="gramEnd"/>
      <w:r w:rsidRPr="004A7BB0">
        <w:rPr>
          <w:rFonts w:ascii="Times New Roman" w:hAnsi="Times New Roman" w:cs="Times New Roman"/>
          <w:sz w:val="20"/>
          <w:szCs w:val="20"/>
        </w:rPr>
        <w:t xml:space="preserve"> the terms of this Agreement to the extent that they do not conflict with mandatory provisions of applicable law.</w:t>
      </w:r>
    </w:p>
    <w:p w14:paraId="09FDF00D" w14:textId="77777777" w:rsidR="004A7BB0" w:rsidRPr="004A7BB0" w:rsidRDefault="004A7BB0" w:rsidP="004A7BB0">
      <w:pPr>
        <w:rPr>
          <w:rFonts w:ascii="Times New Roman" w:hAnsi="Times New Roman" w:cs="Times New Roman"/>
          <w:sz w:val="20"/>
          <w:szCs w:val="20"/>
        </w:rPr>
      </w:pPr>
    </w:p>
    <w:p w14:paraId="70B1B7FB" w14:textId="6DEED48C" w:rsidR="00A422D7" w:rsidRPr="004A7BB0" w:rsidRDefault="004A7BB0" w:rsidP="004A7BB0">
      <w:pPr>
        <w:rPr>
          <w:rFonts w:ascii="Times New Roman" w:hAnsi="Times New Roman" w:cs="Times New Roman"/>
          <w:sz w:val="20"/>
          <w:szCs w:val="20"/>
        </w:rPr>
      </w:pPr>
      <w:r w:rsidRPr="004A7BB0">
        <w:rPr>
          <w:rFonts w:ascii="Times New Roman" w:hAnsi="Times New Roman" w:cs="Times New Roman"/>
          <w:sz w:val="20"/>
          <w:szCs w:val="20"/>
        </w:rPr>
        <w:t>15.3. Where applicable law requires separate express consent from the Client for the service to begin before the expiry of a statutory withdrawal period, that consent shall be obtained separately in the form required for that purpose and shall not be replaced by the general acceptance of this Agreement.</w:t>
      </w:r>
    </w:p>
    <w:sectPr w:rsidR="00A422D7" w:rsidRPr="004A7B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BB0"/>
    <w:rsid w:val="004A7BB0"/>
    <w:rsid w:val="007F2F0C"/>
    <w:rsid w:val="00A42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09160"/>
  <w15:chartTrackingRefBased/>
  <w15:docId w15:val="{BCBCFCA8-80AE-42C1-9EB2-B315E636F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2941</Words>
  <Characters>16766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 R</dc:creator>
  <cp:keywords/>
  <dc:description/>
  <cp:lastModifiedBy>Katerina R</cp:lastModifiedBy>
  <cp:revision>1</cp:revision>
  <dcterms:created xsi:type="dcterms:W3CDTF">2026-09-03T10:21:00Z</dcterms:created>
  <dcterms:modified xsi:type="dcterms:W3CDTF">2026-09-03T10:41:00Z</dcterms:modified>
</cp:coreProperties>
</file>